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F2B" w:rsidRPr="0022715F" w:rsidRDefault="0022715F" w:rsidP="0022715F">
      <w:pPr>
        <w:jc w:val="center"/>
        <w:rPr>
          <w:rFonts w:ascii="Garamond" w:hAnsi="Garamond" w:cs="Garamond"/>
          <w:b/>
          <w:bCs/>
          <w:i/>
          <w:iCs/>
          <w:color w:val="000000"/>
          <w:sz w:val="27"/>
          <w:szCs w:val="27"/>
        </w:rPr>
      </w:pPr>
      <w:r w:rsidRPr="0022715F">
        <w:rPr>
          <w:rFonts w:ascii="Garamond" w:hAnsi="Garamond" w:cs="Garamond"/>
          <w:b/>
          <w:bCs/>
          <w:i/>
          <w:iCs/>
          <w:color w:val="000000"/>
          <w:sz w:val="27"/>
          <w:szCs w:val="27"/>
        </w:rPr>
        <w:t>Curriculum Vitae</w:t>
      </w:r>
    </w:p>
    <w:p w:rsidR="0022715F" w:rsidRPr="0022715F" w:rsidRDefault="0022715F" w:rsidP="00FE689F">
      <w:pPr>
        <w:shd w:val="clear" w:color="auto" w:fill="D6E3BC" w:themeFill="accent3" w:themeFillTint="66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Name Of. Person</w:t>
      </w:r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b/>
          <w:b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 xml:space="preserve">Mustansiriyah University – College of </w:t>
      </w:r>
      <w:r w:rsidR="009E0576">
        <w:rPr>
          <w:rFonts w:ascii="Garamond" w:hAnsi="Garamond" w:cs="Garamond"/>
          <w:b/>
          <w:bCs/>
          <w:i/>
          <w:iCs/>
          <w:color w:val="000000"/>
        </w:rPr>
        <w:t>–National center of Hematology</w:t>
      </w:r>
      <w:r w:rsidRPr="0022715F">
        <w:rPr>
          <w:rFonts w:ascii="Garamond" w:hAnsi="Garamond" w:cs="Garamond"/>
          <w:b/>
          <w:bCs/>
          <w:i/>
          <w:iCs/>
          <w:color w:val="000000"/>
        </w:rPr>
        <w:t>---------</w:t>
      </w:r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Mobile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 w:rsidR="0076260C">
        <w:rPr>
          <w:rFonts w:ascii="Garamond" w:hAnsi="Garamond" w:cs="Garamond"/>
          <w:i/>
          <w:iCs/>
          <w:color w:val="000000"/>
        </w:rPr>
        <w:t>+9647709389541</w:t>
      </w:r>
    </w:p>
    <w:p w:rsidR="0022715F" w:rsidRDefault="0022715F" w:rsidP="0022715F">
      <w:pPr>
        <w:pBdr>
          <w:bottom w:val="double" w:sz="6" w:space="1" w:color="auto"/>
        </w:pBdr>
        <w:jc w:val="center"/>
        <w:rPr>
          <w:rFonts w:ascii="Garamond" w:hAnsi="Garamond" w:cs="Garamond"/>
          <w:i/>
          <w:i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Email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hyperlink r:id="rId6" w:history="1">
        <w:r w:rsidRPr="003959D9">
          <w:rPr>
            <w:rStyle w:val="Hyperlink"/>
            <w:rFonts w:ascii="Garamond" w:hAnsi="Garamond" w:cs="Garamond"/>
            <w:i/>
            <w:iCs/>
          </w:rPr>
          <w:t>username@email.com</w:t>
        </w:r>
      </w:hyperlink>
    </w:p>
    <w:p w:rsidR="0022715F" w:rsidRPr="00AB759F" w:rsidRDefault="0022715F" w:rsidP="00AB759F">
      <w:pPr>
        <w:pStyle w:val="Default"/>
        <w:pBdr>
          <w:bottom w:val="dashDotStroked" w:sz="24" w:space="1" w:color="auto"/>
        </w:pBdr>
        <w:rPr>
          <w:b/>
          <w:bCs/>
          <w:smallCaps/>
          <w:sz w:val="22"/>
          <w:szCs w:val="22"/>
        </w:rPr>
      </w:pPr>
      <w:r w:rsidRPr="00AB759F">
        <w:rPr>
          <w:smallCaps/>
        </w:rPr>
        <w:t xml:space="preserve"> </w:t>
      </w:r>
      <w:r w:rsidR="00AB759F" w:rsidRPr="00AB759F">
        <w:rPr>
          <w:b/>
          <w:bCs/>
          <w:smallCaps/>
          <w:sz w:val="28"/>
          <w:szCs w:val="28"/>
        </w:rPr>
        <w:t>P</w:t>
      </w:r>
      <w:r w:rsidR="00AB759F">
        <w:rPr>
          <w:b/>
          <w:bCs/>
          <w:smallCaps/>
          <w:sz w:val="28"/>
          <w:szCs w:val="28"/>
        </w:rPr>
        <w:t>ersonal</w:t>
      </w:r>
      <w:r w:rsidR="00AB759F" w:rsidRPr="00AB759F">
        <w:rPr>
          <w:b/>
          <w:bCs/>
          <w:smallCaps/>
          <w:sz w:val="28"/>
          <w:szCs w:val="28"/>
        </w:rPr>
        <w:t xml:space="preserve"> S</w:t>
      </w:r>
      <w:r w:rsidR="00AB759F">
        <w:rPr>
          <w:b/>
          <w:bCs/>
          <w:smallCaps/>
          <w:sz w:val="28"/>
          <w:szCs w:val="28"/>
        </w:rPr>
        <w:t>ummary</w:t>
      </w:r>
      <w:r w:rsidR="00AB759F" w:rsidRPr="00AB759F">
        <w:rPr>
          <w:b/>
          <w:bCs/>
          <w:smallCaps/>
          <w:sz w:val="28"/>
          <w:szCs w:val="28"/>
        </w:rPr>
        <w:t>:</w:t>
      </w:r>
    </w:p>
    <w:p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22715F" w:rsidRPr="00AB759F" w:rsidRDefault="00AB759F" w:rsidP="0022715F">
      <w:pPr>
        <w:pStyle w:val="Default"/>
        <w:numPr>
          <w:ilvl w:val="0"/>
          <w:numId w:val="2"/>
        </w:numPr>
        <w:rPr>
          <w:sz w:val="22"/>
          <w:szCs w:val="22"/>
        </w:rPr>
      </w:pPr>
      <w:r w:rsidRPr="00AB759F">
        <w:rPr>
          <w:sz w:val="22"/>
          <w:szCs w:val="22"/>
        </w:rPr>
        <w:t xml:space="preserve">Short words not short paragraph please. With some </w:t>
      </w:r>
      <w:r>
        <w:rPr>
          <w:sz w:val="22"/>
          <w:szCs w:val="22"/>
        </w:rPr>
        <w:t>Professionals.</w:t>
      </w:r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22715F" w:rsidRPr="00AB759F" w:rsidRDefault="0022715F" w:rsidP="00AB759F">
      <w:pPr>
        <w:pStyle w:val="Default"/>
        <w:pBdr>
          <w:bottom w:val="dashDotStroked" w:sz="24" w:space="1" w:color="auto"/>
        </w:pBdr>
        <w:rPr>
          <w:smallCaps/>
        </w:rPr>
      </w:pPr>
      <w:r w:rsidRPr="00AB759F">
        <w:rPr>
          <w:smallCaps/>
        </w:rPr>
        <w:t xml:space="preserve"> </w:t>
      </w:r>
      <w:r w:rsidRPr="00AB759F">
        <w:rPr>
          <w:b/>
          <w:bCs/>
          <w:smallCaps/>
          <w:sz w:val="28"/>
          <w:szCs w:val="28"/>
        </w:rPr>
        <w:t>E</w:t>
      </w:r>
      <w:r w:rsidR="00AB759F">
        <w:rPr>
          <w:b/>
          <w:bCs/>
          <w:smallCaps/>
          <w:sz w:val="28"/>
          <w:szCs w:val="28"/>
        </w:rPr>
        <w:t>ducation</w:t>
      </w:r>
      <w:r w:rsidRPr="00AB759F">
        <w:rPr>
          <w:b/>
          <w:bCs/>
          <w:smallCaps/>
          <w:sz w:val="28"/>
          <w:szCs w:val="28"/>
        </w:rPr>
        <w:t>:</w:t>
      </w:r>
    </w:p>
    <w:p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22715F" w:rsidRDefault="0022715F" w:rsidP="0022715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Ph.D. #1:</w:t>
      </w:r>
      <w:r w:rsidR="0037288D">
        <w:rPr>
          <w:sz w:val="22"/>
          <w:szCs w:val="22"/>
        </w:rPr>
        <w:t xml:space="preserve"> Microbiology/Virology in Medicine College</w:t>
      </w:r>
    </w:p>
    <w:p w:rsidR="0022715F" w:rsidRDefault="00AB759F" w:rsidP="0022715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M.Sc.</w:t>
      </w:r>
      <w:r w:rsidR="0022715F">
        <w:rPr>
          <w:sz w:val="22"/>
          <w:szCs w:val="22"/>
        </w:rPr>
        <w:t xml:space="preserve"> #2:</w:t>
      </w:r>
      <w:r w:rsidR="0037288D">
        <w:rPr>
          <w:sz w:val="22"/>
          <w:szCs w:val="22"/>
        </w:rPr>
        <w:t xml:space="preserve"> Microbiology</w:t>
      </w:r>
    </w:p>
    <w:p w:rsidR="00AB759F" w:rsidRDefault="00AB759F" w:rsidP="0022715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B.Sc. #3:</w:t>
      </w:r>
      <w:r w:rsidR="0037288D">
        <w:rPr>
          <w:sz w:val="22"/>
          <w:szCs w:val="22"/>
        </w:rPr>
        <w:t xml:space="preserve"> Microbiology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Pr="00AB759F" w:rsidRDefault="00AB759F" w:rsidP="00AB759F">
      <w:pPr>
        <w:pStyle w:val="Default"/>
        <w:pBdr>
          <w:bottom w:val="dashDotStroked" w:sz="24" w:space="1" w:color="auto"/>
        </w:pBdr>
        <w:rPr>
          <w:smallCaps/>
        </w:rPr>
      </w:pPr>
      <w:r w:rsidRPr="00AB759F">
        <w:t xml:space="preserve"> </w:t>
      </w: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 xml:space="preserve">CADEMIC </w:t>
      </w:r>
      <w:r w:rsidRPr="00AB759F">
        <w:rPr>
          <w:b/>
          <w:bCs/>
          <w:sz w:val="28"/>
          <w:szCs w:val="28"/>
        </w:rPr>
        <w:t>H</w:t>
      </w:r>
      <w:r w:rsidRPr="00AB759F">
        <w:rPr>
          <w:b/>
          <w:bCs/>
          <w:sz w:val="22"/>
          <w:szCs w:val="22"/>
        </w:rPr>
        <w:t xml:space="preserve">ONORS AND </w:t>
      </w: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>WARDS</w:t>
      </w:r>
      <w:r>
        <w:rPr>
          <w:b/>
          <w:bCs/>
          <w:sz w:val="22"/>
          <w:szCs w:val="22"/>
        </w:rPr>
        <w:t>: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Default="00AB759F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#1:</w:t>
      </w:r>
    </w:p>
    <w:p w:rsidR="00AB759F" w:rsidRDefault="00AB759F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#2:</w:t>
      </w:r>
    </w:p>
    <w:p w:rsidR="00AB759F" w:rsidRDefault="00AB759F" w:rsidP="00AB759F">
      <w:pPr>
        <w:pStyle w:val="Default"/>
        <w:rPr>
          <w:sz w:val="22"/>
          <w:szCs w:val="22"/>
        </w:rPr>
      </w:pPr>
    </w:p>
    <w:p w:rsidR="00AB759F" w:rsidRDefault="00AB759F" w:rsidP="00AB759F">
      <w:pPr>
        <w:pStyle w:val="Default"/>
        <w:pBdr>
          <w:bottom w:val="dashDotStroked" w:sz="24" w:space="1" w:color="auto"/>
        </w:pBdr>
        <w:rPr>
          <w:sz w:val="22"/>
          <w:szCs w:val="22"/>
        </w:rPr>
      </w:pPr>
      <w:r w:rsidRPr="00AB759F">
        <w:t xml:space="preserve"> </w:t>
      </w: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 xml:space="preserve">CADEMIC </w:t>
      </w:r>
      <w:r w:rsidRPr="00AB759F">
        <w:rPr>
          <w:b/>
          <w:bCs/>
          <w:sz w:val="28"/>
          <w:szCs w:val="28"/>
        </w:rPr>
        <w:t>/T</w:t>
      </w:r>
      <w:r w:rsidRPr="00AB759F">
        <w:rPr>
          <w:b/>
          <w:bCs/>
          <w:sz w:val="22"/>
          <w:szCs w:val="22"/>
        </w:rPr>
        <w:t xml:space="preserve">EACHING </w:t>
      </w:r>
      <w:r w:rsidRPr="00AB759F">
        <w:rPr>
          <w:b/>
          <w:bCs/>
          <w:sz w:val="28"/>
          <w:szCs w:val="28"/>
        </w:rPr>
        <w:t>E</w:t>
      </w:r>
      <w:r w:rsidRPr="00AB759F">
        <w:rPr>
          <w:b/>
          <w:bCs/>
          <w:sz w:val="22"/>
          <w:szCs w:val="22"/>
        </w:rPr>
        <w:t>XPERIENCE</w:t>
      </w:r>
      <w:r>
        <w:rPr>
          <w:b/>
          <w:bCs/>
          <w:sz w:val="22"/>
          <w:szCs w:val="22"/>
        </w:rPr>
        <w:t>: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AB759F" w:rsidRDefault="00AB759F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#1:</w:t>
      </w:r>
      <w:r w:rsidR="0037288D">
        <w:rPr>
          <w:sz w:val="22"/>
          <w:szCs w:val="22"/>
        </w:rPr>
        <w:t xml:space="preserve"> Molecular Biology/PCR/In-Situ hybridization</w:t>
      </w:r>
    </w:p>
    <w:p w:rsidR="00AB759F" w:rsidRDefault="00AB759F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#2:</w:t>
      </w:r>
      <w:r w:rsidR="0037288D">
        <w:rPr>
          <w:sz w:val="22"/>
          <w:szCs w:val="22"/>
        </w:rPr>
        <w:t xml:space="preserve"> ELISA/Immunohistochemistry/Biochemistry </w:t>
      </w:r>
    </w:p>
    <w:p w:rsidR="0037288D" w:rsidRDefault="0037288D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#3: Bacteriology</w:t>
      </w:r>
      <w:r w:rsidR="0064200C">
        <w:rPr>
          <w:sz w:val="22"/>
          <w:szCs w:val="22"/>
        </w:rPr>
        <w:t>.</w:t>
      </w:r>
    </w:p>
    <w:p w:rsidR="0064200C" w:rsidRDefault="0064200C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#4: IUI technique. 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AB759F" w:rsidRDefault="00AB759F" w:rsidP="00AB759F">
      <w:pPr>
        <w:pStyle w:val="Default"/>
        <w:pBdr>
          <w:bottom w:val="dashDotStroked" w:sz="24" w:space="1" w:color="auto"/>
        </w:pBdr>
        <w:rPr>
          <w:sz w:val="22"/>
          <w:szCs w:val="22"/>
        </w:rPr>
      </w:pPr>
      <w:r>
        <w:rPr>
          <w:b/>
          <w:bCs/>
          <w:sz w:val="28"/>
          <w:szCs w:val="28"/>
        </w:rPr>
        <w:t>C</w:t>
      </w:r>
      <w:r>
        <w:rPr>
          <w:b/>
          <w:bCs/>
          <w:sz w:val="22"/>
          <w:szCs w:val="22"/>
        </w:rPr>
        <w:t xml:space="preserve">OURSES </w:t>
      </w:r>
      <w:r>
        <w:rPr>
          <w:b/>
          <w:bCs/>
          <w:sz w:val="28"/>
          <w:szCs w:val="28"/>
        </w:rPr>
        <w:t>T</w:t>
      </w:r>
      <w:r>
        <w:rPr>
          <w:b/>
          <w:bCs/>
          <w:sz w:val="22"/>
          <w:szCs w:val="22"/>
        </w:rPr>
        <w:t>AUGHT:</w:t>
      </w:r>
    </w:p>
    <w:p w:rsidR="0022715F" w:rsidRPr="000B1312" w:rsidRDefault="0022715F" w:rsidP="0022715F">
      <w:pPr>
        <w:rPr>
          <w:sz w:val="8"/>
          <w:szCs w:val="8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4394"/>
        <w:gridCol w:w="4536"/>
      </w:tblGrid>
      <w:tr w:rsidR="000B1312" w:rsidTr="000B1312">
        <w:tc>
          <w:tcPr>
            <w:tcW w:w="4394" w:type="dxa"/>
            <w:shd w:val="clear" w:color="auto" w:fill="D9D9D9" w:themeFill="background1" w:themeFillShade="D9"/>
          </w:tcPr>
          <w:p w:rsidR="000B1312" w:rsidRPr="000B1312" w:rsidRDefault="000B1312" w:rsidP="000B131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Undergraduate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0B1312" w:rsidRPr="000B1312" w:rsidRDefault="000B1312" w:rsidP="000B131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Graduate</w:t>
            </w:r>
          </w:p>
        </w:tc>
      </w:tr>
      <w:tr w:rsidR="000B1312" w:rsidTr="000B1312">
        <w:tc>
          <w:tcPr>
            <w:tcW w:w="4394" w:type="dxa"/>
          </w:tcPr>
          <w:p w:rsidR="000B1312" w:rsidRDefault="00D06A9D" w:rsidP="0022715F">
            <w:r>
              <w:t xml:space="preserve">Virology </w:t>
            </w:r>
          </w:p>
        </w:tc>
        <w:tc>
          <w:tcPr>
            <w:tcW w:w="4536" w:type="dxa"/>
          </w:tcPr>
          <w:p w:rsidR="000B1312" w:rsidRDefault="00D06A9D" w:rsidP="0022715F">
            <w:r>
              <w:t xml:space="preserve">Virology </w:t>
            </w:r>
            <w:bookmarkStart w:id="0" w:name="_GoBack"/>
            <w:bookmarkEnd w:id="0"/>
          </w:p>
        </w:tc>
      </w:tr>
    </w:tbl>
    <w:p w:rsidR="000B1312" w:rsidRDefault="000B1312" w:rsidP="000B1312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</w:p>
    <w:p w:rsidR="00B73F00" w:rsidRDefault="00B73F00" w:rsidP="000B1312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b/>
          <w:bCs/>
          <w:sz w:val="28"/>
          <w:szCs w:val="28"/>
        </w:rPr>
        <w:t>P</w:t>
      </w:r>
      <w:r>
        <w:rPr>
          <w:b/>
          <w:bCs/>
          <w:sz w:val="22"/>
          <w:szCs w:val="22"/>
        </w:rPr>
        <w:t xml:space="preserve">ROFESSIONAL </w:t>
      </w:r>
      <w:r>
        <w:rPr>
          <w:b/>
          <w:bCs/>
          <w:sz w:val="28"/>
          <w:szCs w:val="28"/>
        </w:rPr>
        <w:t>A</w:t>
      </w:r>
      <w:r>
        <w:rPr>
          <w:b/>
          <w:bCs/>
          <w:sz w:val="22"/>
          <w:szCs w:val="22"/>
        </w:rPr>
        <w:t>FFILIATIONS:</w:t>
      </w:r>
    </w:p>
    <w:p w:rsidR="00B73F00" w:rsidRPr="00B73F00" w:rsidRDefault="00B73F00" w:rsidP="00B73F00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B73F00" w:rsidRDefault="00B73F00" w:rsidP="00B73F0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B73F00">
        <w:rPr>
          <w:rFonts w:ascii="Garamond" w:hAnsi="Garamond" w:cs="Garamond"/>
          <w:color w:val="000000"/>
        </w:rPr>
        <w:t>Chairman, Diversity Committee</w:t>
      </w:r>
      <w:r w:rsidR="0064200C">
        <w:rPr>
          <w:rFonts w:ascii="Garamond" w:hAnsi="Garamond" w:cs="Garamond"/>
          <w:color w:val="000000"/>
        </w:rPr>
        <w:t xml:space="preserve"> of </w:t>
      </w:r>
      <w:r w:rsidR="0085021C">
        <w:rPr>
          <w:rFonts w:ascii="Garamond" w:hAnsi="Garamond" w:cs="Garamond"/>
          <w:color w:val="000000"/>
        </w:rPr>
        <w:t xml:space="preserve">Molecular </w:t>
      </w:r>
      <w:r w:rsidRPr="00B73F00">
        <w:rPr>
          <w:rFonts w:ascii="Garamond" w:hAnsi="Garamond" w:cs="Garamond"/>
          <w:color w:val="000000"/>
        </w:rPr>
        <w:t xml:space="preserve"> </w:t>
      </w:r>
    </w:p>
    <w:p w:rsidR="00B73F00" w:rsidRPr="00B73F00" w:rsidRDefault="0085021C" w:rsidP="00B73F0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</w:rPr>
        <w:t>President</w:t>
      </w:r>
      <w:r w:rsidR="00B73F00" w:rsidRPr="00B73F00">
        <w:rPr>
          <w:rFonts w:ascii="Garamond" w:hAnsi="Garamond" w:cs="Garamond"/>
          <w:color w:val="000000"/>
        </w:rPr>
        <w:t xml:space="preserve"> </w:t>
      </w:r>
    </w:p>
    <w:p w:rsidR="00D44BB5" w:rsidRPr="00B73F00" w:rsidRDefault="00D44BB5" w:rsidP="001F5DE8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D44BB5" w:rsidRDefault="00D44BB5" w:rsidP="00D44BB5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b/>
          <w:bCs/>
          <w:sz w:val="28"/>
          <w:szCs w:val="28"/>
        </w:rPr>
        <w:t>P</w:t>
      </w:r>
      <w:r>
        <w:rPr>
          <w:b/>
          <w:bCs/>
          <w:sz w:val="22"/>
          <w:szCs w:val="22"/>
        </w:rPr>
        <w:t>UPLICATIONS:</w:t>
      </w:r>
    </w:p>
    <w:p w:rsidR="00D44BB5" w:rsidRDefault="00D44BB5" w:rsidP="00D44BB5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B73F00" w:rsidRPr="00F70DE6" w:rsidRDefault="00D44BB5" w:rsidP="00F70DE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D44BB5">
        <w:rPr>
          <w:rFonts w:ascii="Garamond" w:hAnsi="Garamond" w:cs="Garamond"/>
          <w:color w:val="000000"/>
        </w:rPr>
        <w:t>Papers.</w:t>
      </w:r>
      <w:r w:rsidR="00F70DE6" w:rsidRPr="00F70DE6">
        <w:t xml:space="preserve"> </w:t>
      </w:r>
      <w:r w:rsidR="00F70DE6" w:rsidRPr="00F70DE6">
        <w:rPr>
          <w:rFonts w:ascii="Garamond" w:hAnsi="Garamond" w:cs="Garamond"/>
          <w:color w:val="000000"/>
        </w:rPr>
        <w:t>The role of EBV in CLL patients</w:t>
      </w:r>
      <w:r w:rsidR="00F70DE6">
        <w:rPr>
          <w:rFonts w:ascii="Garamond" w:hAnsi="Garamond" w:cs="Garamond"/>
          <w:color w:val="000000"/>
        </w:rPr>
        <w:t>/</w:t>
      </w:r>
      <w:r w:rsidR="00F70DE6" w:rsidRPr="00F70DE6">
        <w:rPr>
          <w:rFonts w:ascii="Calibri" w:eastAsia="Calibri" w:hAnsi="Calibri" w:cs="Arial"/>
          <w:sz w:val="28"/>
          <w:szCs w:val="28"/>
          <w:lang w:bidi="ar-IQ"/>
        </w:rPr>
        <w:t xml:space="preserve"> Advanced biological </w:t>
      </w:r>
      <w:proofErr w:type="spellStart"/>
      <w:r w:rsidR="00F70DE6" w:rsidRPr="00F70DE6">
        <w:rPr>
          <w:rFonts w:ascii="Calibri" w:eastAsia="Calibri" w:hAnsi="Calibri" w:cs="Arial"/>
          <w:sz w:val="28"/>
          <w:szCs w:val="28"/>
          <w:lang w:bidi="ar-IQ"/>
        </w:rPr>
        <w:t>resersh</w:t>
      </w:r>
      <w:proofErr w:type="spellEnd"/>
    </w:p>
    <w:p w:rsidR="00F70DE6" w:rsidRPr="00F70DE6" w:rsidRDefault="00F70DE6" w:rsidP="00F70DE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F70DE6">
        <w:rPr>
          <w:rFonts w:ascii="Calibri" w:eastAsia="Calibri" w:hAnsi="Calibri" w:cs="Arial"/>
          <w:sz w:val="28"/>
          <w:szCs w:val="28"/>
          <w:lang w:bidi="ar-IQ"/>
        </w:rPr>
        <w:t>Inducing of IL8 and Il10 by EBV in CLL</w:t>
      </w:r>
      <w:r>
        <w:rPr>
          <w:rFonts w:ascii="Calibri" w:eastAsia="Calibri" w:hAnsi="Calibri" w:cs="Arial"/>
          <w:sz w:val="28"/>
          <w:szCs w:val="28"/>
          <w:lang w:bidi="ar-IQ"/>
        </w:rPr>
        <w:t>/</w:t>
      </w:r>
      <w:r w:rsidRPr="00F70DE6">
        <w:rPr>
          <w:rFonts w:ascii="Calibri" w:eastAsia="Calibri" w:hAnsi="Calibri" w:cs="Arial"/>
          <w:sz w:val="28"/>
          <w:szCs w:val="28"/>
          <w:lang w:bidi="ar-IQ"/>
        </w:rPr>
        <w:t xml:space="preserve"> Iraqi journal of hematology</w:t>
      </w:r>
      <w:r>
        <w:rPr>
          <w:rFonts w:ascii="Calibri" w:eastAsia="Calibri" w:hAnsi="Calibri" w:cs="Arial"/>
          <w:sz w:val="28"/>
          <w:szCs w:val="28"/>
          <w:lang w:bidi="ar-IQ"/>
        </w:rPr>
        <w:t>.</w:t>
      </w:r>
    </w:p>
    <w:p w:rsidR="00F70DE6" w:rsidRPr="00D44BB5" w:rsidRDefault="00F70DE6" w:rsidP="00F70DE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F70DE6">
        <w:rPr>
          <w:rFonts w:ascii="Calibri" w:eastAsia="Calibri" w:hAnsi="Calibri" w:cs="Arial" w:hint="cs"/>
          <w:sz w:val="28"/>
          <w:szCs w:val="28"/>
          <w:rtl/>
          <w:lang w:bidi="ar-IQ"/>
        </w:rPr>
        <w:t xml:space="preserve">تعدد الاشكال لجين </w:t>
      </w:r>
      <w:r w:rsidRPr="00F70DE6">
        <w:rPr>
          <w:rFonts w:ascii="Calibri" w:eastAsia="Calibri" w:hAnsi="Calibri" w:cs="Arial"/>
          <w:sz w:val="28"/>
          <w:szCs w:val="28"/>
          <w:lang w:bidi="ar-IQ"/>
        </w:rPr>
        <w:t>E-</w:t>
      </w:r>
      <w:proofErr w:type="spellStart"/>
      <w:r w:rsidRPr="00F70DE6">
        <w:rPr>
          <w:rFonts w:ascii="Calibri" w:eastAsia="Calibri" w:hAnsi="Calibri" w:cs="Arial"/>
          <w:sz w:val="28"/>
          <w:szCs w:val="28"/>
          <w:lang w:bidi="ar-IQ"/>
        </w:rPr>
        <w:t>selectin</w:t>
      </w:r>
      <w:proofErr w:type="spellEnd"/>
      <w:r w:rsidRPr="00F70DE6">
        <w:rPr>
          <w:rFonts w:ascii="Calibri" w:eastAsia="Calibri" w:hAnsi="Calibri" w:cs="Arial"/>
          <w:sz w:val="28"/>
          <w:szCs w:val="28"/>
          <w:lang w:bidi="ar-IQ"/>
        </w:rPr>
        <w:t xml:space="preserve"> </w:t>
      </w:r>
      <w:r w:rsidRPr="00F70DE6">
        <w:rPr>
          <w:rFonts w:ascii="Calibri" w:eastAsia="Calibri" w:hAnsi="Calibri" w:cs="Arial" w:hint="cs"/>
          <w:sz w:val="28"/>
          <w:szCs w:val="28"/>
          <w:rtl/>
          <w:lang w:bidi="ar-IQ"/>
        </w:rPr>
        <w:t>في مرضى السكري</w:t>
      </w:r>
      <w:r>
        <w:rPr>
          <w:rFonts w:ascii="Calibri" w:eastAsia="Calibri" w:hAnsi="Calibri" w:cs="Arial"/>
          <w:sz w:val="28"/>
          <w:szCs w:val="28"/>
          <w:lang w:bidi="ar-IQ"/>
        </w:rPr>
        <w:t>/</w:t>
      </w:r>
      <w:r w:rsidRPr="00F70DE6">
        <w:rPr>
          <w:rFonts w:ascii="Calibri" w:eastAsia="Calibri" w:hAnsi="Calibri" w:cs="Arial" w:hint="cs"/>
          <w:sz w:val="28"/>
          <w:szCs w:val="28"/>
          <w:rtl/>
          <w:lang w:bidi="ar-IQ"/>
        </w:rPr>
        <w:t xml:space="preserve"> مجلة ديالى للعلوم الصرفه</w:t>
      </w:r>
      <w:r>
        <w:rPr>
          <w:rFonts w:ascii="Calibri" w:eastAsia="Calibri" w:hAnsi="Calibri" w:cs="Arial"/>
          <w:sz w:val="28"/>
          <w:szCs w:val="28"/>
          <w:lang w:bidi="ar-IQ"/>
        </w:rPr>
        <w:t>.</w:t>
      </w:r>
    </w:p>
    <w:p w:rsidR="00D44BB5" w:rsidRPr="00D44BB5" w:rsidRDefault="00D44BB5" w:rsidP="00D44B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D44BB5">
        <w:rPr>
          <w:rFonts w:ascii="Garamond" w:hAnsi="Garamond" w:cs="Garamond"/>
          <w:color w:val="000000"/>
        </w:rPr>
        <w:t>Etc.</w:t>
      </w:r>
    </w:p>
    <w:p w:rsidR="00D44BB5" w:rsidRDefault="00B73F00" w:rsidP="00B73F00">
      <w:pPr>
        <w:pStyle w:val="Default"/>
        <w:pBdr>
          <w:bottom w:val="dashDotStroked" w:sz="24" w:space="1" w:color="auto"/>
        </w:pBd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</w:t>
      </w:r>
      <w:r w:rsidRPr="00B73F00">
        <w:rPr>
          <w:b/>
          <w:bCs/>
          <w:sz w:val="22"/>
          <w:szCs w:val="22"/>
        </w:rPr>
        <w:t>ROFFESSIONAL</w:t>
      </w:r>
      <w:r w:rsidRPr="00B73F0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D</w:t>
      </w:r>
      <w:r w:rsidRPr="00B73F00">
        <w:rPr>
          <w:b/>
          <w:bCs/>
          <w:sz w:val="22"/>
          <w:szCs w:val="22"/>
        </w:rPr>
        <w:t>EVELOPMENT</w:t>
      </w:r>
    </w:p>
    <w:p w:rsidR="00D44BB5" w:rsidRPr="00D44BB5" w:rsidRDefault="00D44BB5" w:rsidP="00D44BB5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BB631E" w:rsidRPr="00BB631E" w:rsidRDefault="00D44BB5" w:rsidP="00BB631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proofErr w:type="spellStart"/>
      <w:r w:rsidRPr="00D44BB5">
        <w:rPr>
          <w:rFonts w:ascii="Garamond" w:hAnsi="Garamond" w:cs="Garamond"/>
          <w:color w:val="000000"/>
        </w:rPr>
        <w:t>Certifications</w:t>
      </w:r>
      <w:r w:rsidR="0006545B">
        <w:rPr>
          <w:rFonts w:ascii="Garamond" w:hAnsi="Garamond" w:cs="Garamond"/>
          <w:color w:val="000000"/>
        </w:rPr>
        <w:t>:Traninig</w:t>
      </w:r>
      <w:proofErr w:type="spellEnd"/>
      <w:r w:rsidR="0006545B">
        <w:rPr>
          <w:rFonts w:ascii="Garamond" w:hAnsi="Garamond" w:cs="Garamond"/>
          <w:color w:val="000000"/>
        </w:rPr>
        <w:t xml:space="preserve"> in </w:t>
      </w:r>
      <w:proofErr w:type="spellStart"/>
      <w:r w:rsidR="0006545B">
        <w:rPr>
          <w:rFonts w:ascii="Garamond" w:hAnsi="Garamond" w:cs="Garamond"/>
          <w:color w:val="000000"/>
        </w:rPr>
        <w:t>GeneXpert</w:t>
      </w:r>
      <w:proofErr w:type="spellEnd"/>
      <w:r w:rsidR="0006545B">
        <w:rPr>
          <w:rFonts w:ascii="Garamond" w:hAnsi="Garamond" w:cs="Garamond"/>
          <w:color w:val="000000"/>
        </w:rPr>
        <w:t xml:space="preserve"> system</w:t>
      </w:r>
    </w:p>
    <w:p w:rsidR="002E2F0F" w:rsidRDefault="002E2F0F" w:rsidP="00BB631E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06545B" w:rsidRPr="00BB631E" w:rsidRDefault="0006545B" w:rsidP="00BB631E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06545B" w:rsidRDefault="00D44BB5" w:rsidP="00D44B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D44BB5">
        <w:rPr>
          <w:rFonts w:ascii="Garamond" w:hAnsi="Garamond" w:cs="Garamond"/>
          <w:color w:val="000000"/>
        </w:rPr>
        <w:t>Conferences</w:t>
      </w:r>
      <w:r>
        <w:rPr>
          <w:rFonts w:ascii="Garamond" w:hAnsi="Garamond" w:cs="Garamond"/>
          <w:color w:val="000000"/>
        </w:rPr>
        <w:t>.</w:t>
      </w:r>
    </w:p>
    <w:p w:rsidR="00D44BB5" w:rsidRDefault="0006545B" w:rsidP="00D44B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>Conference of National center of Hematology 2015</w:t>
      </w:r>
    </w:p>
    <w:p w:rsidR="0006545B" w:rsidRDefault="0006545B" w:rsidP="00D44B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>Conference of National center of Hematology 2016</w:t>
      </w:r>
    </w:p>
    <w:p w:rsidR="0006545B" w:rsidRDefault="0006545B" w:rsidP="00D44B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Conference of Medicine college </w:t>
      </w:r>
    </w:p>
    <w:p w:rsidR="0006545B" w:rsidRDefault="0006545B" w:rsidP="00D44B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>International day of Hemophilia 2016</w:t>
      </w:r>
    </w:p>
    <w:p w:rsidR="002E2F0F" w:rsidRDefault="002E2F0F" w:rsidP="00D44B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>Giving lectures to post and undergraduate students at the faculty of medicine.</w:t>
      </w:r>
    </w:p>
    <w:p w:rsidR="0006545B" w:rsidRDefault="0006545B" w:rsidP="002E2F0F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 </w:t>
      </w:r>
    </w:p>
    <w:p w:rsidR="0006545B" w:rsidRDefault="0006545B" w:rsidP="002E2F0F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2E2F0F" w:rsidRDefault="00D44BB5" w:rsidP="002E2F0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D44BB5">
        <w:rPr>
          <w:rFonts w:ascii="Garamond" w:hAnsi="Garamond" w:cs="Garamond"/>
          <w:color w:val="000000"/>
        </w:rPr>
        <w:t>Workshops</w:t>
      </w:r>
      <w:r>
        <w:rPr>
          <w:rFonts w:ascii="Garamond" w:hAnsi="Garamond" w:cs="Garamond"/>
          <w:color w:val="000000"/>
        </w:rPr>
        <w:t>.</w:t>
      </w:r>
      <w:r w:rsidR="0006545B">
        <w:rPr>
          <w:rFonts w:ascii="Garamond" w:hAnsi="Garamond" w:cs="Garamond"/>
          <w:color w:val="000000"/>
        </w:rPr>
        <w:t xml:space="preserve"> </w:t>
      </w:r>
    </w:p>
    <w:p w:rsidR="00D44BB5" w:rsidRDefault="0006545B" w:rsidP="002E2F0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>diagnosis</w:t>
      </w:r>
      <w:r w:rsidR="002E2F0F" w:rsidRPr="002E2F0F">
        <w:rPr>
          <w:rFonts w:ascii="Garamond" w:hAnsi="Garamond" w:cs="Garamond"/>
          <w:color w:val="000000"/>
        </w:rPr>
        <w:t xml:space="preserve"> </w:t>
      </w:r>
      <w:r w:rsidR="002E2F0F">
        <w:rPr>
          <w:rFonts w:ascii="Garamond" w:hAnsi="Garamond" w:cs="Garamond"/>
          <w:color w:val="000000"/>
        </w:rPr>
        <w:t xml:space="preserve"> of cancer by Micro RNA</w:t>
      </w:r>
    </w:p>
    <w:p w:rsidR="002E2F0F" w:rsidRDefault="002E2F0F" w:rsidP="002E2F0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In-situ hybridization and immunohistochemistry </w:t>
      </w:r>
      <w:proofErr w:type="spellStart"/>
      <w:r>
        <w:rPr>
          <w:rFonts w:ascii="Garamond" w:hAnsi="Garamond" w:cs="Garamond"/>
          <w:color w:val="000000"/>
        </w:rPr>
        <w:t>techniq</w:t>
      </w:r>
      <w:proofErr w:type="spellEnd"/>
      <w:r>
        <w:rPr>
          <w:rFonts w:ascii="Garamond" w:hAnsi="Garamond" w:cs="Garamond"/>
          <w:color w:val="000000"/>
        </w:rPr>
        <w:t>.</w:t>
      </w:r>
    </w:p>
    <w:p w:rsidR="002E2F0F" w:rsidRPr="00D44BB5" w:rsidRDefault="002E2F0F" w:rsidP="002E2F0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2E2F0F">
        <w:rPr>
          <w:rFonts w:ascii="Garamond" w:hAnsi="Garamond" w:cs="Garamond"/>
          <w:color w:val="000000"/>
        </w:rPr>
        <w:t>New trend in treatment of multiple myeloma patients</w:t>
      </w:r>
      <w:r>
        <w:rPr>
          <w:rFonts w:ascii="Garamond" w:hAnsi="Garamond" w:cs="Garamond"/>
          <w:color w:val="000000"/>
        </w:rPr>
        <w:t>.</w:t>
      </w:r>
    </w:p>
    <w:p w:rsidR="002E2F0F" w:rsidRPr="00D44BB5" w:rsidRDefault="002E2F0F" w:rsidP="002E2F0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2E2F0F">
        <w:rPr>
          <w:rFonts w:ascii="Garamond" w:hAnsi="Garamond" w:cs="Garamond"/>
          <w:color w:val="000000"/>
        </w:rPr>
        <w:t>Determination of oncogenes expression</w:t>
      </w:r>
    </w:p>
    <w:sectPr w:rsidR="002E2F0F" w:rsidRPr="00D44BB5" w:rsidSect="00A22646"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5D7DE2"/>
    <w:multiLevelType w:val="hybridMultilevel"/>
    <w:tmpl w:val="97EF63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63C68"/>
    <w:multiLevelType w:val="hybridMultilevel"/>
    <w:tmpl w:val="2B3A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C0B31"/>
    <w:multiLevelType w:val="hybridMultilevel"/>
    <w:tmpl w:val="3024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83058"/>
    <w:multiLevelType w:val="hybridMultilevel"/>
    <w:tmpl w:val="C344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57550"/>
    <w:multiLevelType w:val="hybridMultilevel"/>
    <w:tmpl w:val="BA06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5F"/>
    <w:rsid w:val="0006545B"/>
    <w:rsid w:val="000B1312"/>
    <w:rsid w:val="001F5DE8"/>
    <w:rsid w:val="0022715F"/>
    <w:rsid w:val="002E2F0F"/>
    <w:rsid w:val="00364B48"/>
    <w:rsid w:val="0037288D"/>
    <w:rsid w:val="00392F6F"/>
    <w:rsid w:val="00550005"/>
    <w:rsid w:val="0064200C"/>
    <w:rsid w:val="0076260C"/>
    <w:rsid w:val="0085021C"/>
    <w:rsid w:val="009E0576"/>
    <w:rsid w:val="00A22646"/>
    <w:rsid w:val="00A37F2B"/>
    <w:rsid w:val="00AB759F"/>
    <w:rsid w:val="00B73F00"/>
    <w:rsid w:val="00BB631E"/>
    <w:rsid w:val="00CC2E27"/>
    <w:rsid w:val="00D06A9D"/>
    <w:rsid w:val="00D44BB5"/>
    <w:rsid w:val="00F70DE6"/>
    <w:rsid w:val="00FE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sername@e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DR.Bashar IREX</dc:creator>
  <cp:lastModifiedBy>PCR</cp:lastModifiedBy>
  <cp:revision>8</cp:revision>
  <dcterms:created xsi:type="dcterms:W3CDTF">2017-04-13T08:44:00Z</dcterms:created>
  <dcterms:modified xsi:type="dcterms:W3CDTF">2017-04-19T07:39:00Z</dcterms:modified>
</cp:coreProperties>
</file>